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480"/>
      </w:tblGrid>
      <w:tr w:rsidR="003526CA" w:rsidRPr="003526CA" w:rsidTr="003526CA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Siggi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</w:t>
            </w:r>
            <w:proofErr w:type="spellEnd"/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8981498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Sælir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Hér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eftir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tilboðið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okkur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býðst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Norrænu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Seyðisfjörður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Færeyjar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Seyðisfjörður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hjól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kr. 48.800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Seyðisfjörður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Færeyjar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Seyðisfjörður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farþegi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hjóli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kr. 28.000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Seyðisfjörður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Færeyjar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Seyðisfjörður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hjól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4 manna herb.) kr. 65.000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Seyðisfjörður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Danmörk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Seyðisfjörður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hjól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kr. 85.000 -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farþegi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hjóli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kr. 42.000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Innifalið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öllum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tilboðum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alferðatrygging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hafnargjöld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bókunargjald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bókun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þarf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greiða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25%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heildarverði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klára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greiðslu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fyrir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brottför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einhverjum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snýst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þegar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nær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dregur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hægt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áframselja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bókunina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sína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næsta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manns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Þetta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þó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hverjum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hvaða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þeir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út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en H-DC Ice,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Hrafnar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Óskabörn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Óðins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ætla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leggja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Seyðisfjarðar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morgni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miðvikudagsins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 </w:t>
            </w:r>
            <w:proofErr w:type="spellStart"/>
            <w:proofErr w:type="gram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júlí</w:t>
            </w:r>
            <w:proofErr w:type="spellEnd"/>
            <w:proofErr w:type="gram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taka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ferjuna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hádegi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fimmtudaginn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 </w:t>
            </w:r>
            <w:proofErr w:type="spellStart"/>
            <w:proofErr w:type="gram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júlí</w:t>
            </w:r>
            <w:proofErr w:type="spellEnd"/>
            <w:proofErr w:type="gram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leggjum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höfn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Þórshöfn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7:00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morgni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 </w:t>
            </w:r>
            <w:proofErr w:type="spellStart"/>
            <w:proofErr w:type="gram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júlí</w:t>
            </w:r>
            <w:proofErr w:type="spellEnd"/>
            <w:proofErr w:type="gram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Eftir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rokk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ról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Færeyjum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eða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kvöldið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miðvikudaginn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 </w:t>
            </w:r>
            <w:proofErr w:type="spellStart"/>
            <w:proofErr w:type="gram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júlí</w:t>
            </w:r>
            <w:proofErr w:type="spellEnd"/>
            <w:proofErr w:type="gram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taka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þeir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vilja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Norrænu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Seyðisfirði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10:00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fimmtudaginn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 </w:t>
            </w:r>
            <w:proofErr w:type="spellStart"/>
            <w:proofErr w:type="gram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júlí</w:t>
            </w:r>
            <w:proofErr w:type="spellEnd"/>
            <w:proofErr w:type="gram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ætlum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nokkrir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tökum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því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Norrænu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miðvikudaginn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 </w:t>
            </w:r>
            <w:proofErr w:type="spellStart"/>
            <w:proofErr w:type="gram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júlí</w:t>
            </w:r>
            <w:proofErr w:type="spellEnd"/>
            <w:proofErr w:type="gram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Seyðisfjarðar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10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fimmtudaginn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 </w:t>
            </w:r>
            <w:proofErr w:type="spellStart"/>
            <w:proofErr w:type="gram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júlí</w:t>
            </w:r>
            <w:proofErr w:type="spellEnd"/>
            <w:proofErr w:type="gram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keyrum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þá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fyrir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gegn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Mývatn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Akureyri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bakaleiðinni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Reykjavík um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miðjan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föstudag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 </w:t>
            </w:r>
            <w:proofErr w:type="spellStart"/>
            <w:proofErr w:type="gram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júlí</w:t>
            </w:r>
            <w:proofErr w:type="spellEnd"/>
            <w:proofErr w:type="gram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þá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helgina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rúnta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bænum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:-)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Þeir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vilja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bóka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verða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fyrst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en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búið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taka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frá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fyrir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okkur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stæði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ráð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fyrir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okkur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Varðandi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bókanir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þá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samband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Sigurbjörgu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í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síma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5708600, </w:t>
            </w:r>
            <w:hyperlink r:id="rId4" w:tgtFrame="_blank" w:history="1">
              <w:r w:rsidRPr="003526CA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</w:rPr>
                <w:t>www.sigurbjorgj@smyril-line.is</w:t>
              </w:r>
            </w:hyperlink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Gistingu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verður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hver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að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fyrir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sig, en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ég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á: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tjaldstæði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            </w:t>
            </w:r>
            <w:hyperlink r:id="rId5" w:tgtFrame="_blank" w:history="1">
              <w:r w:rsidRPr="003526CA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</w:rPr>
                <w:t>http://www.visit-faroeislands.com/Default.aspx?gid=d7212c71a-d26f-494e-b1ea-046489940306</w:t>
              </w:r>
            </w:hyperlink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farfuglaheimili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</w:t>
            </w:r>
            <w:hyperlink r:id="rId6" w:tgtFrame="_blank" w:history="1">
              <w:r w:rsidRPr="003526CA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</w:rPr>
                <w:t>http://www.visit-faroeislands.com/Default.aspx?gid=d9cbd2711-56e7-43f2-84eb-14a0d3d2beb7</w:t>
              </w:r>
            </w:hyperlink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gistiheimili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           </w:t>
            </w:r>
            <w:hyperlink r:id="rId7" w:tgtFrame="_blank" w:history="1">
              <w:r w:rsidRPr="003526CA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</w:rPr>
                <w:t>http://www.visit-faroeislands.com/Default.aspx?gid=de3fbaf4f-beb1-4ec1-8ee8-046108ddf01d</w:t>
              </w:r>
            </w:hyperlink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hótel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                    </w:t>
            </w:r>
            <w:hyperlink r:id="rId8" w:tgtFrame="_blank" w:history="1">
              <w:r w:rsidRPr="003526CA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</w:rPr>
                <w:t>http://www.visit-faroeislands.com/Default.aspx?gid=d53f412ec-fec8-4a9a-8411-a1122bd30346</w:t>
              </w:r>
            </w:hyperlink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Sumarhús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              </w:t>
            </w:r>
            <w:hyperlink r:id="rId9" w:tgtFrame="_blank" w:history="1">
              <w:r w:rsidRPr="003526CA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</w:rPr>
                <w:t>http://www.visit-faroeislands.com/Default.aspx?gid=dc1436c57-70ed-4db6-b16a-e5d828235909</w:t>
              </w:r>
            </w:hyperlink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Kveðja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Siggi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</w:t>
            </w:r>
            <w:proofErr w:type="spellEnd"/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Hrafnar</w:t>
            </w:r>
            <w:proofErr w:type="spellEnd"/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26CA" w:rsidRPr="003526CA" w:rsidRDefault="003526CA" w:rsidP="003526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806508" w:rsidRDefault="00806508" w:rsidP="003526CA"/>
    <w:sectPr w:rsidR="00806508" w:rsidSect="00806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6CA"/>
    <w:rsid w:val="003526CA"/>
    <w:rsid w:val="0080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6CA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526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pple-tab-span">
    <w:name w:val="apple-tab-span"/>
    <w:basedOn w:val="DefaultParagraphFont"/>
    <w:rsid w:val="003526CA"/>
  </w:style>
  <w:style w:type="character" w:customStyle="1" w:styleId="apple-style-span">
    <w:name w:val="apple-style-span"/>
    <w:basedOn w:val="DefaultParagraphFont"/>
    <w:rsid w:val="003526CA"/>
  </w:style>
  <w:style w:type="paragraph" w:styleId="BalloonText">
    <w:name w:val="Balloon Text"/>
    <w:basedOn w:val="Normal"/>
    <w:link w:val="BalloonTextChar"/>
    <w:uiPriority w:val="99"/>
    <w:semiHidden/>
    <w:unhideWhenUsed/>
    <w:rsid w:val="003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4966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.visir.is/Redirect/www.visit-faroeislands.com/Default.aspx?gid=d53f412ec-fec8-4a9a-8411-a1122bd303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stur.visir.is/Redirect/www.visit-faroeislands.com/Default.aspx?gid=de3fbaf4f-beb1-4ec1-8ee8-046108ddf0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tur.visir.is/Redirect/www.visit-faroeislands.com/Default.aspx?gid=d9cbd2711-56e7-43f2-84eb-14a0d3d2beb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stur.visir.is/Redirect/www.visit-faroeislands.com/Default.aspx?gid=d7212c71a-d26f-494e-b1ea-04648994030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stur.visir.is/Redirect/www.sigurbjorgj@smyril-line.is/" TargetMode="External"/><Relationship Id="rId9" Type="http://schemas.openxmlformats.org/officeDocument/2006/relationships/hyperlink" Target="http://postur.visir.is/Redirect/www.visit-faroeislands.com/Default.aspx?gid=dc1436c57-70ed-4db6-b16a-e5d82823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> 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2009-04-26T10:46:00Z</dcterms:created>
  <dcterms:modified xsi:type="dcterms:W3CDTF">2009-04-26T10:47:00Z</dcterms:modified>
</cp:coreProperties>
</file>